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0BECFA" w14:textId="77777777" w:rsidR="00755DD8" w:rsidRDefault="00000000">
      <w:pPr>
        <w:pStyle w:val="Heading1"/>
        <w:rPr>
          <w:rFonts w:ascii="Arial Narrow" w:eastAsia="Arial Narrow" w:hAnsi="Arial Narrow" w:cs="Arial Narrow"/>
          <w:sz w:val="24"/>
          <w:szCs w:val="24"/>
        </w:rPr>
      </w:pPr>
      <w:r>
        <w:rPr>
          <w:rFonts w:ascii="Arial Narrow" w:eastAsia="Arial Narrow" w:hAnsi="Arial Narrow" w:cs="Arial Narrow"/>
          <w:sz w:val="24"/>
          <w:szCs w:val="24"/>
        </w:rPr>
        <w:t xml:space="preserve">CONTRACT DE SPONSORIZARE Nr. </w:t>
      </w:r>
      <w:r>
        <w:rPr>
          <w:rFonts w:ascii="Arial Narrow" w:eastAsia="Arial Narrow" w:hAnsi="Arial Narrow" w:cs="Arial Narrow"/>
          <w:sz w:val="24"/>
          <w:szCs w:val="24"/>
          <w:highlight w:val="yellow"/>
        </w:rPr>
        <w:t>(_)/(_)</w:t>
      </w:r>
    </w:p>
    <w:p w14:paraId="118EE6E6" w14:textId="77777777" w:rsidR="00755DD8" w:rsidRDefault="00755DD8">
      <w:pPr>
        <w:rPr>
          <w:rFonts w:ascii="Arial Narrow" w:eastAsia="Arial Narrow" w:hAnsi="Arial Narrow" w:cs="Arial Narrow"/>
        </w:rPr>
      </w:pPr>
    </w:p>
    <w:p w14:paraId="323CC23F" w14:textId="77777777" w:rsidR="00755DD8" w:rsidRDefault="00000000">
      <w:pPr>
        <w:pStyle w:val="Heading2"/>
        <w:rPr>
          <w:rFonts w:ascii="Arial Narrow" w:eastAsia="Arial Narrow" w:hAnsi="Arial Narrow" w:cs="Arial Narrow"/>
          <w:b w:val="0"/>
          <w:sz w:val="21"/>
          <w:szCs w:val="21"/>
        </w:rPr>
      </w:pPr>
      <w:r>
        <w:rPr>
          <w:rFonts w:ascii="Arial Narrow" w:eastAsia="Arial Narrow" w:hAnsi="Arial Narrow" w:cs="Arial Narrow"/>
          <w:b w:val="0"/>
          <w:sz w:val="21"/>
          <w:szCs w:val="21"/>
        </w:rPr>
        <w:t>Noi, Partile:</w:t>
      </w:r>
    </w:p>
    <w:p w14:paraId="5FF4C9AB" w14:textId="77777777" w:rsidR="00755DD8" w:rsidRDefault="00000000">
      <w:pPr>
        <w:numPr>
          <w:ilvl w:val="0"/>
          <w:numId w:val="1"/>
        </w:numPr>
        <w:pBdr>
          <w:top w:val="nil"/>
          <w:left w:val="nil"/>
          <w:bottom w:val="nil"/>
          <w:right w:val="nil"/>
          <w:between w:val="nil"/>
        </w:pBdr>
        <w:jc w:val="both"/>
        <w:rPr>
          <w:rFonts w:ascii="Arial Narrow" w:eastAsia="Arial Narrow" w:hAnsi="Arial Narrow" w:cs="Arial Narrow"/>
          <w:color w:val="000000"/>
          <w:sz w:val="21"/>
          <w:szCs w:val="21"/>
        </w:rPr>
      </w:pPr>
      <w:r>
        <w:rPr>
          <w:rFonts w:ascii="Arial Narrow" w:eastAsia="Arial Narrow" w:hAnsi="Arial Narrow" w:cs="Arial Narrow"/>
          <w:b/>
          <w:color w:val="000000"/>
          <w:sz w:val="21"/>
          <w:szCs w:val="21"/>
          <w:highlight w:val="yellow"/>
        </w:rPr>
        <w:t>(_),</w:t>
      </w:r>
      <w:r>
        <w:rPr>
          <w:rFonts w:ascii="Arial Narrow" w:eastAsia="Arial Narrow" w:hAnsi="Arial Narrow" w:cs="Arial Narrow"/>
          <w:color w:val="000000"/>
          <w:sz w:val="21"/>
          <w:szCs w:val="21"/>
          <w:highlight w:val="yellow"/>
        </w:rPr>
        <w:t xml:space="preserve"> </w:t>
      </w:r>
      <w:r>
        <w:rPr>
          <w:rFonts w:ascii="Arial Narrow" w:eastAsia="Arial Narrow" w:hAnsi="Arial Narrow" w:cs="Arial Narrow"/>
          <w:color w:val="000000"/>
          <w:sz w:val="21"/>
          <w:szCs w:val="21"/>
        </w:rPr>
        <w:t xml:space="preserve">cu sediul social în </w:t>
      </w:r>
      <w:r>
        <w:rPr>
          <w:rFonts w:ascii="Arial Narrow" w:eastAsia="Arial Narrow" w:hAnsi="Arial Narrow" w:cs="Arial Narrow"/>
          <w:color w:val="000000"/>
          <w:sz w:val="21"/>
          <w:szCs w:val="21"/>
          <w:highlight w:val="yellow"/>
        </w:rPr>
        <w:t xml:space="preserve">(_), </w:t>
      </w:r>
      <w:r>
        <w:rPr>
          <w:rFonts w:ascii="Arial Narrow" w:eastAsia="Arial Narrow" w:hAnsi="Arial Narrow" w:cs="Arial Narrow"/>
          <w:color w:val="000000"/>
          <w:sz w:val="21"/>
          <w:szCs w:val="21"/>
        </w:rPr>
        <w:t>înregistrată la Registrul Comerțului sub nr</w:t>
      </w:r>
      <w:r>
        <w:rPr>
          <w:rFonts w:ascii="Arial Narrow" w:eastAsia="Arial Narrow" w:hAnsi="Arial Narrow" w:cs="Arial Narrow"/>
          <w:color w:val="000000"/>
          <w:sz w:val="21"/>
          <w:szCs w:val="21"/>
          <w:highlight w:val="yellow"/>
        </w:rPr>
        <w:t xml:space="preserve">.(_), </w:t>
      </w:r>
      <w:r>
        <w:rPr>
          <w:rFonts w:ascii="Arial Narrow" w:eastAsia="Arial Narrow" w:hAnsi="Arial Narrow" w:cs="Arial Narrow"/>
          <w:color w:val="000000"/>
          <w:sz w:val="21"/>
          <w:szCs w:val="21"/>
        </w:rPr>
        <w:t xml:space="preserve">având cod fiscal </w:t>
      </w:r>
      <w:r>
        <w:rPr>
          <w:rFonts w:ascii="Arial Narrow" w:eastAsia="Arial Narrow" w:hAnsi="Arial Narrow" w:cs="Arial Narrow"/>
          <w:color w:val="000000"/>
          <w:sz w:val="21"/>
          <w:szCs w:val="21"/>
          <w:highlight w:val="yellow"/>
        </w:rPr>
        <w:t xml:space="preserve">(_), </w:t>
      </w:r>
      <w:r>
        <w:rPr>
          <w:rFonts w:ascii="Arial Narrow" w:eastAsia="Arial Narrow" w:hAnsi="Arial Narrow" w:cs="Arial Narrow"/>
          <w:color w:val="000000"/>
          <w:sz w:val="21"/>
          <w:szCs w:val="21"/>
        </w:rPr>
        <w:t xml:space="preserve">cont bancar </w:t>
      </w:r>
      <w:r>
        <w:rPr>
          <w:rFonts w:ascii="Arial Narrow" w:eastAsia="Arial Narrow" w:hAnsi="Arial Narrow" w:cs="Arial Narrow"/>
          <w:color w:val="000000"/>
          <w:sz w:val="21"/>
          <w:szCs w:val="21"/>
          <w:highlight w:val="yellow"/>
        </w:rPr>
        <w:t xml:space="preserve">(_), </w:t>
      </w:r>
      <w:r>
        <w:rPr>
          <w:rFonts w:ascii="Arial Narrow" w:eastAsia="Arial Narrow" w:hAnsi="Arial Narrow" w:cs="Arial Narrow"/>
          <w:color w:val="000000"/>
          <w:sz w:val="21"/>
          <w:szCs w:val="21"/>
        </w:rPr>
        <w:t xml:space="preserve">deschis la </w:t>
      </w:r>
      <w:r>
        <w:rPr>
          <w:rFonts w:ascii="Arial Narrow" w:eastAsia="Arial Narrow" w:hAnsi="Arial Narrow" w:cs="Arial Narrow"/>
          <w:color w:val="000000"/>
          <w:sz w:val="21"/>
          <w:szCs w:val="21"/>
          <w:highlight w:val="yellow"/>
        </w:rPr>
        <w:t xml:space="preserve">(_), </w:t>
      </w:r>
      <w:r>
        <w:rPr>
          <w:rFonts w:ascii="Arial Narrow" w:eastAsia="Arial Narrow" w:hAnsi="Arial Narrow" w:cs="Arial Narrow"/>
          <w:color w:val="000000"/>
          <w:sz w:val="21"/>
          <w:szCs w:val="21"/>
        </w:rPr>
        <w:t xml:space="preserve">email </w:t>
      </w:r>
      <w:r>
        <w:rPr>
          <w:rFonts w:ascii="Arial Narrow" w:eastAsia="Arial Narrow" w:hAnsi="Arial Narrow" w:cs="Arial Narrow"/>
          <w:color w:val="000000"/>
          <w:sz w:val="21"/>
          <w:szCs w:val="21"/>
          <w:highlight w:val="yellow"/>
        </w:rPr>
        <w:t xml:space="preserve">(_), </w:t>
      </w:r>
      <w:r>
        <w:rPr>
          <w:rFonts w:ascii="Arial Narrow" w:eastAsia="Arial Narrow" w:hAnsi="Arial Narrow" w:cs="Arial Narrow"/>
          <w:color w:val="000000"/>
          <w:sz w:val="21"/>
          <w:szCs w:val="21"/>
        </w:rPr>
        <w:t xml:space="preserve">reprezentata prin </w:t>
      </w:r>
      <w:r>
        <w:rPr>
          <w:rFonts w:ascii="Arial Narrow" w:eastAsia="Arial Narrow" w:hAnsi="Arial Narrow" w:cs="Arial Narrow"/>
          <w:color w:val="000000"/>
          <w:sz w:val="21"/>
          <w:szCs w:val="21"/>
          <w:highlight w:val="yellow"/>
        </w:rPr>
        <w:t>(_),</w:t>
      </w:r>
      <w:r>
        <w:rPr>
          <w:rFonts w:ascii="Arial Narrow" w:eastAsia="Arial Narrow" w:hAnsi="Arial Narrow" w:cs="Arial Narrow"/>
          <w:color w:val="000000"/>
          <w:sz w:val="21"/>
          <w:szCs w:val="21"/>
        </w:rPr>
        <w:t xml:space="preserve"> in calitate de </w:t>
      </w:r>
      <w:r>
        <w:rPr>
          <w:rFonts w:ascii="Arial Narrow" w:eastAsia="Arial Narrow" w:hAnsi="Arial Narrow" w:cs="Arial Narrow"/>
          <w:b/>
          <w:color w:val="000000"/>
          <w:sz w:val="21"/>
          <w:szCs w:val="21"/>
        </w:rPr>
        <w:t>SPONSOR</w:t>
      </w:r>
      <w:r>
        <w:rPr>
          <w:rFonts w:ascii="Arial Narrow" w:eastAsia="Arial Narrow" w:hAnsi="Arial Narrow" w:cs="Arial Narrow"/>
          <w:color w:val="000000"/>
          <w:sz w:val="21"/>
          <w:szCs w:val="21"/>
        </w:rPr>
        <w:t>, si</w:t>
      </w:r>
    </w:p>
    <w:p w14:paraId="4CE99CB5" w14:textId="77777777" w:rsidR="00755DD8" w:rsidRDefault="00000000">
      <w:pPr>
        <w:numPr>
          <w:ilvl w:val="0"/>
          <w:numId w:val="1"/>
        </w:numPr>
        <w:pBdr>
          <w:top w:val="nil"/>
          <w:left w:val="nil"/>
          <w:bottom w:val="nil"/>
          <w:right w:val="nil"/>
          <w:between w:val="nil"/>
        </w:pBdr>
        <w:jc w:val="both"/>
        <w:rPr>
          <w:rFonts w:ascii="Arial Narrow" w:eastAsia="Arial Narrow" w:hAnsi="Arial Narrow" w:cs="Arial Narrow"/>
          <w:color w:val="000000"/>
          <w:sz w:val="21"/>
          <w:szCs w:val="21"/>
        </w:rPr>
      </w:pPr>
      <w:sdt>
        <w:sdtPr>
          <w:tag w:val="goog_rdk_0"/>
          <w:id w:val="-143580866"/>
        </w:sdtPr>
        <w:sdtContent>
          <w:r>
            <w:rPr>
              <w:rFonts w:ascii="Arial" w:eastAsia="Arial" w:hAnsi="Arial" w:cs="Arial"/>
              <w:b/>
              <w:color w:val="000000"/>
              <w:sz w:val="21"/>
              <w:szCs w:val="21"/>
            </w:rPr>
            <w:t>ASOCIAȚIA RECORDER COMMUNITY</w:t>
          </w:r>
        </w:sdtContent>
      </w:sdt>
      <w:r>
        <w:rPr>
          <w:rFonts w:ascii="Arial Narrow" w:eastAsia="Arial Narrow" w:hAnsi="Arial Narrow" w:cs="Arial Narrow"/>
          <w:color w:val="000000"/>
          <w:sz w:val="21"/>
          <w:szCs w:val="21"/>
        </w:rPr>
        <w:t xml:space="preserve">, cu sediul în Bucuresti, str. Ion Brezoianu, nr. 23-25, Corp B, mezanin, biroul 17, sector 1, având cod fiscal 38496301, cont bancar RO86BACX0000001511885001, deschis la UniCredit Bank România sucursala Magheru, email office@recorder.ro, reprezentată legal prin presedinte Mihai Voinea, in calitate de </w:t>
      </w:r>
      <w:r>
        <w:rPr>
          <w:rFonts w:ascii="Arial Narrow" w:eastAsia="Arial Narrow" w:hAnsi="Arial Narrow" w:cs="Arial Narrow"/>
          <w:b/>
          <w:color w:val="000000"/>
          <w:sz w:val="21"/>
          <w:szCs w:val="21"/>
        </w:rPr>
        <w:t>BENEFICIAR</w:t>
      </w:r>
    </w:p>
    <w:p w14:paraId="392DA1B3" w14:textId="77777777" w:rsidR="00755DD8" w:rsidRDefault="00000000">
      <w:pPr>
        <w:pBdr>
          <w:top w:val="nil"/>
          <w:left w:val="nil"/>
          <w:bottom w:val="nil"/>
          <w:right w:val="nil"/>
          <w:between w:val="nil"/>
        </w:pBdr>
        <w:ind w:left="360"/>
        <w:jc w:val="both"/>
        <w:rPr>
          <w:rFonts w:ascii="Arial Narrow" w:eastAsia="Arial Narrow" w:hAnsi="Arial Narrow" w:cs="Arial Narrow"/>
          <w:sz w:val="21"/>
          <w:szCs w:val="21"/>
        </w:rPr>
      </w:pPr>
      <w:r>
        <w:rPr>
          <w:rFonts w:ascii="Arial Narrow" w:eastAsia="Arial Narrow" w:hAnsi="Arial Narrow" w:cs="Arial Narrow"/>
          <w:sz w:val="21"/>
          <w:szCs w:val="21"/>
        </w:rPr>
        <w:t>Denumite in continuare in mod colectiv „Partile” si individual „Partea”</w:t>
      </w:r>
    </w:p>
    <w:p w14:paraId="26A1109E" w14:textId="77777777" w:rsidR="00755DD8" w:rsidRDefault="00000000">
      <w:pPr>
        <w:pBdr>
          <w:top w:val="nil"/>
          <w:left w:val="nil"/>
          <w:bottom w:val="nil"/>
          <w:right w:val="nil"/>
          <w:between w:val="nil"/>
        </w:pBdr>
        <w:jc w:val="both"/>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Am convenit incheierea prezentului Contract de sponsorizare (in continuare „Contractul”) in conformitate cu dispozitiile Legii nr.32/1994 privind sponsorizarea cu modificarile si completarile ulterioare, in urmatoarele conditii:</w:t>
      </w:r>
    </w:p>
    <w:p w14:paraId="0C0746E8"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p w14:paraId="0E37ED07" w14:textId="77777777" w:rsidR="00755DD8" w:rsidRDefault="00000000">
      <w:pPr>
        <w:pStyle w:val="Heading3"/>
        <w:jc w:val="left"/>
        <w:rPr>
          <w:rFonts w:ascii="Arial Narrow" w:eastAsia="Arial Narrow" w:hAnsi="Arial Narrow" w:cs="Arial Narrow"/>
          <w:sz w:val="21"/>
          <w:szCs w:val="21"/>
        </w:rPr>
      </w:pPr>
      <w:r>
        <w:rPr>
          <w:rFonts w:ascii="Arial Narrow" w:eastAsia="Arial Narrow" w:hAnsi="Arial Narrow" w:cs="Arial Narrow"/>
          <w:sz w:val="21"/>
          <w:szCs w:val="21"/>
        </w:rPr>
        <w:t>I. OBIECTUL SI DURATA CONTRACTULUI</w:t>
      </w:r>
    </w:p>
    <w:p w14:paraId="128CE89B" w14:textId="77777777"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Obiectul Contractului consta in sprijinirea de catre Sponsor a Beneficiarului cu suma de </w:t>
      </w:r>
      <w:r>
        <w:rPr>
          <w:rFonts w:ascii="Arial Narrow" w:eastAsia="Arial Narrow" w:hAnsi="Arial Narrow" w:cs="Arial Narrow"/>
          <w:color w:val="000000"/>
          <w:sz w:val="21"/>
          <w:szCs w:val="21"/>
          <w:highlight w:val="yellow"/>
        </w:rPr>
        <w:t>(_) Lei</w:t>
      </w:r>
      <w:r>
        <w:rPr>
          <w:rFonts w:ascii="Arial Narrow" w:eastAsia="Arial Narrow" w:hAnsi="Arial Narrow" w:cs="Arial Narrow"/>
          <w:color w:val="000000"/>
          <w:sz w:val="21"/>
          <w:szCs w:val="21"/>
        </w:rPr>
        <w:t xml:space="preserve"> pentru sustinerea activitatii curente a Beneficiarului (in continuare „Activitatea Sponsorizata”).</w:t>
      </w:r>
    </w:p>
    <w:p w14:paraId="42C44B97" w14:textId="3C013FD9"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Suma prevazuta mai sus se va transfera prin ordin de plata in contul bancar al Beneficiarului, </w:t>
      </w:r>
      <w:r>
        <w:rPr>
          <w:rFonts w:ascii="Arial Narrow" w:eastAsia="Arial Narrow" w:hAnsi="Arial Narrow" w:cs="Arial Narrow"/>
          <w:sz w:val="21"/>
          <w:szCs w:val="21"/>
        </w:rPr>
        <w:t>de către sponsor sau de catre ANAF prin redirectionarea sumei de………………. RON din impozitul pe profit achitat de catre</w:t>
      </w:r>
      <w:r>
        <w:rPr>
          <w:sz w:val="21"/>
          <w:szCs w:val="21"/>
        </w:rPr>
        <w:t xml:space="preserve">    ______________</w:t>
      </w:r>
      <w:r>
        <w:rPr>
          <w:rFonts w:ascii="Arial Narrow" w:eastAsia="Arial Narrow" w:hAnsi="Arial Narrow" w:cs="Arial Narrow"/>
          <w:sz w:val="21"/>
          <w:szCs w:val="21"/>
        </w:rPr>
        <w:t>pentru anul 202</w:t>
      </w:r>
      <w:r w:rsidR="006F084E">
        <w:rPr>
          <w:rFonts w:ascii="Arial Narrow" w:eastAsia="Arial Narrow" w:hAnsi="Arial Narrow" w:cs="Arial Narrow"/>
          <w:sz w:val="21"/>
          <w:szCs w:val="21"/>
        </w:rPr>
        <w:t>4</w:t>
      </w:r>
      <w:r>
        <w:rPr>
          <w:rFonts w:ascii="Arial Narrow" w:eastAsia="Arial Narrow" w:hAnsi="Arial Narrow" w:cs="Arial Narrow"/>
          <w:sz w:val="21"/>
          <w:szCs w:val="21"/>
        </w:rPr>
        <w:t>, sponsorul depunand in acest sens la organul fiscal formularul D177 conform Ordinului nr. 1679/2022 din 20 septembrie 2022, după semnarea prezentului contract</w:t>
      </w:r>
    </w:p>
    <w:p w14:paraId="7F94AC0E" w14:textId="77777777"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Prezentul Contract isi produce efectele de la data semnarii sale si pana la finalizarea Activitatii Sponsorizate care face obiectul sponsorizarii, dar nu mai tarziu de 12 luni de la data semnarii. Dovada receptiei Contractului o reprezinta numarul de inregistrare, atribuit de catre Sponsor in momentul primirii Contractului semnat de ambele Parti.</w:t>
      </w:r>
    </w:p>
    <w:p w14:paraId="05998AE1"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p w14:paraId="6E717B87" w14:textId="77777777" w:rsidR="00755DD8" w:rsidRDefault="00000000">
      <w:pPr>
        <w:pBdr>
          <w:top w:val="nil"/>
          <w:left w:val="nil"/>
          <w:bottom w:val="nil"/>
          <w:right w:val="nil"/>
          <w:between w:val="nil"/>
        </w:pBdr>
        <w:jc w:val="both"/>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II. OBLIGATIILE PARTILOR</w:t>
      </w:r>
    </w:p>
    <w:p w14:paraId="129CE72D" w14:textId="77777777"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Ambele Parti se angajeaza sa respecte obligatiile ce deriva din Legea nr. 32/1994, cu modificarile si completarile ulterioare si din instructiunile emise de Ministerul Finantelor Publice referitoare la aplicarea acesteia. In aplicarea prezentei clauze, atat Sponsorul, cat si Beneficiarul au dreptul sa aduca la cunostinta publicului sponsorizarea prin promovarea numelui, a marcii sau a imaginii Sponsorului conform Contractului. Pentru claritate, anunturile repspective se vor formula astfel incat sa reiasa clar actiunea de sponsorizare si vor fi aduse la cunostinta publicului in mod gratuit, de catre Beneficiarul sponsorizarii.</w:t>
      </w:r>
    </w:p>
    <w:p w14:paraId="285D69DD" w14:textId="77777777"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In executarea Contractului, Sponsorul declara si se obliga ca nu va directiona, in mod direct sau indirect si nu va conditiona sub nicio forma activitatea Beneficiarului.</w:t>
      </w:r>
      <w:bookmarkStart w:id="0" w:name="bookmark=id.30j0zll" w:colFirst="0" w:colLast="0"/>
      <w:bookmarkStart w:id="1" w:name="bookmark=id.gjdgxs" w:colFirst="0" w:colLast="0"/>
      <w:bookmarkEnd w:id="0"/>
      <w:bookmarkEnd w:id="1"/>
    </w:p>
    <w:p w14:paraId="22B305D3" w14:textId="77777777"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Sponsorul se obliga:</w:t>
      </w:r>
    </w:p>
    <w:p w14:paraId="48F32E84" w14:textId="77777777" w:rsidR="00755DD8" w:rsidRDefault="00000000">
      <w:pPr>
        <w:numPr>
          <w:ilvl w:val="0"/>
          <w:numId w:val="5"/>
        </w:numPr>
        <w:pBdr>
          <w:top w:val="nil"/>
          <w:left w:val="nil"/>
          <w:bottom w:val="nil"/>
          <w:right w:val="nil"/>
          <w:between w:val="nil"/>
        </w:pBdr>
        <w:ind w:left="709"/>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Sa achite Beneficiarului suma acordata cu titlu de sponsorizare conform termenelor si conditiilor Contractului;</w:t>
      </w:r>
    </w:p>
    <w:p w14:paraId="344C6701" w14:textId="77777777" w:rsidR="00755DD8" w:rsidRDefault="00000000">
      <w:pPr>
        <w:numPr>
          <w:ilvl w:val="0"/>
          <w:numId w:val="2"/>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Beneficiarul se obliga:</w:t>
      </w:r>
    </w:p>
    <w:p w14:paraId="72185E29" w14:textId="77777777" w:rsidR="00755DD8" w:rsidRDefault="00000000">
      <w:pPr>
        <w:numPr>
          <w:ilvl w:val="0"/>
          <w:numId w:val="3"/>
        </w:numPr>
        <w:pBdr>
          <w:top w:val="nil"/>
          <w:left w:val="nil"/>
          <w:bottom w:val="nil"/>
          <w:right w:val="nil"/>
          <w:between w:val="nil"/>
        </w:pBdr>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sa desfasoarea Activitatea Sponsorizata;</w:t>
      </w:r>
    </w:p>
    <w:p w14:paraId="2BE15211" w14:textId="77777777" w:rsidR="00755DD8" w:rsidRDefault="00755DD8">
      <w:pPr>
        <w:pBdr>
          <w:top w:val="nil"/>
          <w:left w:val="nil"/>
          <w:bottom w:val="nil"/>
          <w:right w:val="nil"/>
          <w:between w:val="nil"/>
        </w:pBdr>
        <w:jc w:val="both"/>
        <w:rPr>
          <w:rFonts w:ascii="Arial Narrow" w:eastAsia="Arial Narrow" w:hAnsi="Arial Narrow" w:cs="Arial Narrow"/>
          <w:sz w:val="21"/>
          <w:szCs w:val="21"/>
        </w:rPr>
      </w:pPr>
    </w:p>
    <w:p w14:paraId="7E1623B9" w14:textId="77777777" w:rsidR="00755DD8" w:rsidRDefault="00000000">
      <w:pPr>
        <w:pBdr>
          <w:top w:val="nil"/>
          <w:left w:val="nil"/>
          <w:bottom w:val="nil"/>
          <w:right w:val="nil"/>
          <w:between w:val="nil"/>
        </w:pBdr>
        <w:jc w:val="both"/>
        <w:rPr>
          <w:rFonts w:ascii="Arial Narrow" w:eastAsia="Arial Narrow" w:hAnsi="Arial Narrow" w:cs="Arial Narrow"/>
          <w:color w:val="000000"/>
          <w:sz w:val="21"/>
          <w:szCs w:val="21"/>
        </w:rPr>
      </w:pPr>
      <w:r>
        <w:rPr>
          <w:rFonts w:ascii="Arial Narrow" w:eastAsia="Arial Narrow" w:hAnsi="Arial Narrow" w:cs="Arial Narrow"/>
          <w:sz w:val="21"/>
          <w:szCs w:val="21"/>
        </w:rPr>
        <w:t xml:space="preserve">Art.8 </w:t>
      </w:r>
      <w:r>
        <w:rPr>
          <w:rFonts w:ascii="Arial Narrow" w:eastAsia="Arial Narrow" w:hAnsi="Arial Narrow" w:cs="Arial Narrow"/>
          <w:color w:val="000000"/>
          <w:sz w:val="21"/>
          <w:szCs w:val="21"/>
        </w:rPr>
        <w:t>Partile se obliga sa asigure reciproc confidentialitatea cu privire la orice date sau informatii in legatura cu prezentul Contract, inclusiv conditiile financiare ale Contractului, informatii de care au luat cunostinta in cursul negocierilor si/sau in cursul derularii Contractului. Obligatia de confidentialitate nu se va aplica in relatia cu consultantii externi ai Partilor (ex: avocati, contabili, auditori, actionarii Partilor, societati afiliate sau alte persoane angajate de Parti in vederea oferirii de servicii de consultanta) cu conditia ca intre Parti si respectivii consultanti sa se fi incheiat in prealabil un acord de confidentialitate.</w:t>
      </w:r>
    </w:p>
    <w:p w14:paraId="32657056"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p w14:paraId="78935DF1" w14:textId="77777777" w:rsidR="00755DD8" w:rsidRDefault="00000000">
      <w:pPr>
        <w:pBdr>
          <w:top w:val="nil"/>
          <w:left w:val="nil"/>
          <w:bottom w:val="nil"/>
          <w:right w:val="nil"/>
          <w:between w:val="nil"/>
        </w:pBdr>
        <w:jc w:val="both"/>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III. INCETAREA CONTRACTULUI</w:t>
      </w:r>
    </w:p>
    <w:p w14:paraId="4887EA6D"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Prezentul Contract inceteaza: </w:t>
      </w:r>
      <w:r>
        <w:rPr>
          <w:rFonts w:ascii="Arial Narrow" w:eastAsia="Arial Narrow" w:hAnsi="Arial Narrow" w:cs="Arial Narrow"/>
          <w:b/>
          <w:color w:val="000000"/>
          <w:sz w:val="21"/>
          <w:szCs w:val="21"/>
        </w:rPr>
        <w:t>a.</w:t>
      </w:r>
      <w:r>
        <w:rPr>
          <w:rFonts w:ascii="Arial Narrow" w:eastAsia="Arial Narrow" w:hAnsi="Arial Narrow" w:cs="Arial Narrow"/>
          <w:color w:val="000000"/>
          <w:sz w:val="21"/>
          <w:szCs w:val="21"/>
        </w:rPr>
        <w:t xml:space="preserve">Prin acordul scris al Partilor; </w:t>
      </w:r>
      <w:r>
        <w:rPr>
          <w:rFonts w:ascii="Arial Narrow" w:eastAsia="Arial Narrow" w:hAnsi="Arial Narrow" w:cs="Arial Narrow"/>
          <w:b/>
          <w:color w:val="000000"/>
          <w:sz w:val="21"/>
          <w:szCs w:val="21"/>
        </w:rPr>
        <w:t>b.</w:t>
      </w:r>
      <w:r>
        <w:rPr>
          <w:rFonts w:ascii="Arial Narrow" w:eastAsia="Arial Narrow" w:hAnsi="Arial Narrow" w:cs="Arial Narrow"/>
          <w:color w:val="000000"/>
          <w:sz w:val="21"/>
          <w:szCs w:val="21"/>
        </w:rPr>
        <w:t xml:space="preserve">Prin rezolutiune in cazul neindeplinirii sau indeplinirii necorespunzatoare de catre cealalta Parte a obligatiilor contractuale. Anterior rezolutiunii, Partea in cauza va transmite celeilalte Parti o „Notificare de remediere” prin care se va descrie încălcarea, cu referire la clauzele contractuale si/sau legale ce reglementează obligaţia neexecutată ori executată necorespunzător şi se va solicita remedierea acesteia intr-un termen stabilit de ambele Parti în mod rezonabil („Termen de Remediere”). Părţile nu vor inceta Contractul în cazul unor încălcări minore. O încălcare este considerată ca fiind de importanţă minoră având în vedere relevanţa şi importanţa sa redusă pentru Contract, precum şi efectele minore asupra celeilalte Părţi. Rezolutiunea va putea fi solicitata în cazul unor încălcări minore repetate (cel puţin încă o încălcare minoră survenită în trecut) sau daca Partea notificata nu remediază încălcarea în Termenul de Remediere. În cazul în care Partea notificata nu remediază încălcarea respectivă în Termenul de Remediere, cealalta Parte poate transmite notificarea de rezolutiune, în conformitate cu dispoziţiile art. 1552 Cod Civil. Rezolutiunea notificată va opera fara intervenţia instanţelor judecătoreşti sau a altor formalităţi în afara celor de mai sus, cu efect imediat dupa expirarea Termenului de Remediere; </w:t>
      </w:r>
      <w:r>
        <w:rPr>
          <w:rFonts w:ascii="Arial Narrow" w:eastAsia="Arial Narrow" w:hAnsi="Arial Narrow" w:cs="Arial Narrow"/>
          <w:b/>
          <w:color w:val="000000"/>
          <w:sz w:val="21"/>
          <w:szCs w:val="21"/>
        </w:rPr>
        <w:t>c.</w:t>
      </w:r>
      <w:r>
        <w:rPr>
          <w:rFonts w:ascii="Arial Narrow" w:eastAsia="Arial Narrow" w:hAnsi="Arial Narrow" w:cs="Arial Narrow"/>
          <w:color w:val="000000"/>
          <w:sz w:val="21"/>
          <w:szCs w:val="21"/>
        </w:rPr>
        <w:t xml:space="preserve">La expirarea duratei pentru care a fost incheiat Contractul; </w:t>
      </w:r>
      <w:r>
        <w:rPr>
          <w:rFonts w:ascii="Arial Narrow" w:eastAsia="Arial Narrow" w:hAnsi="Arial Narrow" w:cs="Arial Narrow"/>
          <w:b/>
          <w:color w:val="000000"/>
          <w:sz w:val="21"/>
          <w:szCs w:val="21"/>
        </w:rPr>
        <w:t>d.</w:t>
      </w:r>
      <w:r>
        <w:rPr>
          <w:rFonts w:ascii="Arial Narrow" w:eastAsia="Arial Narrow" w:hAnsi="Arial Narrow" w:cs="Arial Narrow"/>
          <w:color w:val="000000"/>
          <w:sz w:val="21"/>
          <w:szCs w:val="21"/>
        </w:rPr>
        <w:t>Prin orice alt mod prevazut de lege.</w:t>
      </w:r>
    </w:p>
    <w:p w14:paraId="21392573"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p w14:paraId="285E7C0E" w14:textId="77777777" w:rsidR="00755DD8" w:rsidRDefault="00000000">
      <w:pPr>
        <w:pBdr>
          <w:top w:val="nil"/>
          <w:left w:val="nil"/>
          <w:bottom w:val="nil"/>
          <w:right w:val="nil"/>
          <w:between w:val="nil"/>
        </w:pBdr>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IV. FORTA MAJORA</w:t>
      </w:r>
    </w:p>
    <w:p w14:paraId="4BC9DF4E"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Forta majora, convenita ca fiind acel eveniment imprevizibil si de neinlaturat petrecut dupa intrarea in vigoare a Contractului, care impiedica partea sau partile sa-si indeplineasca obligatiile asumate prin Contract, exonereaza de raspundere Partea care o invoca in conditiile prezentului Contract.</w:t>
      </w:r>
    </w:p>
    <w:p w14:paraId="1A889259"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lastRenderedPageBreak/>
        <w:t>Partea care invoca forta majora va face dovada acesteia celeilalte Parti prin certificatul emis de autoritatea competenta, in termen de cel mult 30 zile de la data incetarii cazului de forta majora invocat.</w:t>
      </w:r>
    </w:p>
    <w:p w14:paraId="0463201A"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Exonerarea de raspundere opereaza numai pe durata certificata a existentei cazului de forta majora.</w:t>
      </w:r>
    </w:p>
    <w:p w14:paraId="69D328A9"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p w14:paraId="64CBC378" w14:textId="77777777" w:rsidR="00755DD8" w:rsidRDefault="00000000">
      <w:pPr>
        <w:pBdr>
          <w:top w:val="nil"/>
          <w:left w:val="nil"/>
          <w:bottom w:val="nil"/>
          <w:right w:val="nil"/>
          <w:between w:val="nil"/>
        </w:pBdr>
        <w:jc w:val="both"/>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V. PROTECTIA DATELOR CU CARACTER PERSONAL</w:t>
      </w:r>
    </w:p>
    <w:p w14:paraId="7816B7E5"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Atunci cand prelucreaza date cu caracter personal in legatura cu prezentul contract, fiecare Parte se obliga sa se conformeze cu legislatia aplicabila privind protectia datelor cu caracter personal, incluzand, dar fara a se limita la, prevederile Regulamentului (UE) 2016/679 privind protectia persoanelor fizice in ceea ce priveste prelucrarea datelor cu caracter personal si privind libera circulatie a acestor date (in continuare “Regulamentul”), legislatia de punere in aplicare si deciziile pe care autoritatea de supraveghere din Romania (in continuare “ANSPDCP”) le poate emite din cand in cand in legatura cu acestea. </w:t>
      </w:r>
    </w:p>
    <w:p w14:paraId="1A99BC36"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Pentru evitarea oricarui dubiu, Partile iau cunostinta si convin ca fiecare Parte sa determine, in mod independent, scopul/scopurile si mijloacele de prelucrare a datelor cu caracter personal in legatura cu acest contract. Mai precis, Partile convin prin prezenta si confirma ca nu o sa actioneze ca operatori asociati sau sa fie intr-o relatie de tip operator-persoana imputernicita de operator, fiecare Parte actionand ca un operator de date independent pentru propria prelucrare a datelor in legatura cu prezentul contract, si niciuna dintre Parti nu accepta vreo raspundere pentru o incalcare de catre cealalta Parte a legislatiei aplicabile.</w:t>
      </w:r>
    </w:p>
    <w:p w14:paraId="16D62C60"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In cazul in care apar circumstante in care oricare dintre Parti actioneaza ca o persoana imputernicita a celeilalte Parti, sau ca un operator asociat impreuna cu cealalta Parte in legatura cu acest contract, Partile se obliga sa incheie un acord cu caracter obligatoriu in conformitate cu prevederile din articolele 28 si 26 din Regulament, precum si cu alte prevederi legale relevante.</w:t>
      </w:r>
    </w:p>
    <w:p w14:paraId="317120AA"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p w14:paraId="5BFEDFAA" w14:textId="77777777" w:rsidR="00755DD8" w:rsidRDefault="00000000">
      <w:pPr>
        <w:pBdr>
          <w:top w:val="nil"/>
          <w:left w:val="nil"/>
          <w:bottom w:val="nil"/>
          <w:right w:val="nil"/>
          <w:between w:val="nil"/>
        </w:pBdr>
        <w:jc w:val="both"/>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 xml:space="preserve">VI. DISPOZITII FINALE </w:t>
      </w:r>
    </w:p>
    <w:p w14:paraId="5BD768A7"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Litigiile decurgand din executarea prezentului contract se vor solutiona pe cale amiabila, În situația în care Părțile nu vor ajunge la un acord in termen de 15 zile calendaristice de la data dezacordului, acestea vor fi supuse solutionarii instantelor judecatoresti competente din Romania. Prezentului Contract i se aplica legea romana</w:t>
      </w:r>
    </w:p>
    <w:p w14:paraId="71D6BE15"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Prevederile prezentului Contract pot fi completate sau modificate cu acordul Partilor prin acte aditionale care vor face parte integranta din Contract, devenind obligatorii pentru ambele Parti.</w:t>
      </w:r>
    </w:p>
    <w:p w14:paraId="56472FA7"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Niciuna dintre Parti nu poate cesiona drepturi sau obligatii stabilite prin prezentul Contract fara acordul scris, prealabil al celeilalte Parti, sub sanctiunea nulitatii cesiunii.</w:t>
      </w:r>
    </w:p>
    <w:p w14:paraId="03FBF576"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Reclamațiile cu privire executarea acestui Contract, notificările, precum și corespondența dintre părți se va face în scris (prin scrisoare recomandată cu confirmare de primire și conținut declarat, email cu confirmarea continutului acestuia etc.), la adresele indicate de părți în prezentul Contract, sau la o altă adresă de corespondență indicată de părți pe parcursul derulării Contractului</w:t>
      </w:r>
    </w:p>
    <w:p w14:paraId="74045088"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Partile convin asupra faptului ca, in cazul in care oricare din prevederile prezentului Contract este declarata nula, ilegala, nevalabila sau inaplicabila, in conformitate cu legea romana, celelalte prevederi ale Contractului nu vor fi afectate sau prejudiciate de catre acestea. Partile convin sa depuna toate eforturile ca orice clauza declarata nula, ilegala sau inaplicabila sa fie modificata pentru a deveni valabila, legala sau aplicabila, pastrand cat mai bine scopul Contractului.</w:t>
      </w:r>
    </w:p>
    <w:p w14:paraId="64927919"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Fiecare Parte confirma ca a negociat fiecare dintre clauzele prezentului Contract cu cealalta Parte (in intelesul prezentei clauze „negociere” inseamna cumulativ (i) acordul final al Partilor cu privire la o anumita prevedere, urmata de schimbul intre Parti a diferitelor comentarii sau modificari propuse cu privire la prevederea respectiva, precum si (ii) acceptarea fara rezerve de catre una dintre Parti a clauzei(lor) propuse de catre cealalta Parte). Prezentul Contract reprezinta pe deplin acordul de vointa al Partilor cu privire la continutul acestuia, cuprinde rezultatul negocierilor si inlocuieste orice alte intelegeri, contracte, documente pre-contractuale sau negocieri care au avut loc intre Parti anterior semnarii prezentului Contract. Nu exista aspecte secundare cu privire la obiectul prezentului Contract si cu privire la acordul Partilor care sa nu fi fost incluse in continutul acestuia. </w:t>
      </w:r>
    </w:p>
    <w:p w14:paraId="623CB27C" w14:textId="77777777" w:rsidR="00755DD8" w:rsidRDefault="00000000">
      <w:pPr>
        <w:numPr>
          <w:ilvl w:val="0"/>
          <w:numId w:val="4"/>
        </w:numPr>
        <w:pBdr>
          <w:top w:val="nil"/>
          <w:left w:val="nil"/>
          <w:bottom w:val="nil"/>
          <w:right w:val="nil"/>
          <w:between w:val="nil"/>
        </w:pBdr>
        <w:ind w:left="0" w:firstLine="0"/>
        <w:jc w:val="both"/>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Fiecare dintre Parti intelege si isi asuma pe deplin riscul modificarii circumstantelor preconizate la momentul incheierii prezentului Contract, prevederile art.1271 alin.(2) C.civ. nefiind aplicabile prezentului Contract.</w:t>
      </w:r>
    </w:p>
    <w:p w14:paraId="4D98294B" w14:textId="77777777" w:rsidR="00755DD8" w:rsidRDefault="00000000">
      <w:pPr>
        <w:pBdr>
          <w:top w:val="nil"/>
          <w:left w:val="nil"/>
          <w:bottom w:val="nil"/>
          <w:right w:val="nil"/>
          <w:between w:val="nil"/>
        </w:pBdr>
        <w:jc w:val="both"/>
        <w:rPr>
          <w:rFonts w:ascii="Arial Narrow" w:eastAsia="Arial Narrow" w:hAnsi="Arial Narrow" w:cs="Arial Narrow"/>
          <w:b/>
          <w:color w:val="000000"/>
          <w:sz w:val="21"/>
          <w:szCs w:val="21"/>
        </w:rPr>
      </w:pPr>
      <w:r>
        <w:rPr>
          <w:rFonts w:ascii="Arial Narrow" w:eastAsia="Arial Narrow" w:hAnsi="Arial Narrow" w:cs="Arial Narrow"/>
          <w:b/>
          <w:color w:val="000000"/>
          <w:sz w:val="21"/>
          <w:szCs w:val="21"/>
        </w:rPr>
        <w:t>Prezentul Contract a fost incheiat astazi, data de mai sus, in 2 exemplare, fiecare Parte primind cate unul.</w:t>
      </w:r>
    </w:p>
    <w:p w14:paraId="617511D0" w14:textId="77777777" w:rsidR="00755DD8" w:rsidRDefault="00755DD8">
      <w:pPr>
        <w:pBdr>
          <w:top w:val="nil"/>
          <w:left w:val="nil"/>
          <w:bottom w:val="nil"/>
          <w:right w:val="nil"/>
          <w:between w:val="nil"/>
        </w:pBdr>
        <w:jc w:val="both"/>
        <w:rPr>
          <w:rFonts w:ascii="Arial Narrow" w:eastAsia="Arial Narrow" w:hAnsi="Arial Narrow" w:cs="Arial Narrow"/>
          <w:color w:val="000000"/>
          <w:sz w:val="21"/>
          <w:szCs w:val="21"/>
        </w:rPr>
      </w:pPr>
    </w:p>
    <w:tbl>
      <w:tblPr>
        <w:tblStyle w:val="a"/>
        <w:tblW w:w="9698" w:type="dxa"/>
        <w:tblBorders>
          <w:top w:val="nil"/>
          <w:left w:val="nil"/>
          <w:bottom w:val="nil"/>
          <w:right w:val="nil"/>
          <w:insideH w:val="nil"/>
          <w:insideV w:val="nil"/>
        </w:tblBorders>
        <w:tblLayout w:type="fixed"/>
        <w:tblLook w:val="0400" w:firstRow="0" w:lastRow="0" w:firstColumn="0" w:lastColumn="0" w:noHBand="0" w:noVBand="1"/>
      </w:tblPr>
      <w:tblGrid>
        <w:gridCol w:w="4849"/>
        <w:gridCol w:w="4849"/>
      </w:tblGrid>
      <w:tr w:rsidR="00755DD8" w14:paraId="7095483D" w14:textId="77777777">
        <w:tc>
          <w:tcPr>
            <w:tcW w:w="4849" w:type="dxa"/>
          </w:tcPr>
          <w:p w14:paraId="63394428" w14:textId="77777777" w:rsidR="00755DD8" w:rsidRDefault="00000000">
            <w:pPr>
              <w:pBdr>
                <w:top w:val="nil"/>
                <w:left w:val="nil"/>
                <w:bottom w:val="nil"/>
                <w:right w:val="nil"/>
                <w:between w:val="nil"/>
              </w:pBdr>
              <w:jc w:val="right"/>
              <w:rPr>
                <w:rFonts w:ascii="Arial Narrow" w:eastAsia="Arial Narrow" w:hAnsi="Arial Narrow" w:cs="Arial Narrow"/>
                <w:b/>
                <w:color w:val="000000"/>
                <w:sz w:val="21"/>
                <w:szCs w:val="21"/>
              </w:rPr>
            </w:pPr>
            <w:r>
              <w:rPr>
                <w:rFonts w:ascii="Arial Narrow" w:eastAsia="Arial Narrow" w:hAnsi="Arial Narrow" w:cs="Arial Narrow"/>
                <w:b/>
                <w:sz w:val="21"/>
                <w:szCs w:val="21"/>
              </w:rPr>
              <w:t>ASOCIATIA RECORDER COMUNITY</w:t>
            </w:r>
          </w:p>
          <w:p w14:paraId="26F8AC71" w14:textId="77777777" w:rsidR="00755DD8" w:rsidRDefault="00000000">
            <w:pPr>
              <w:pBdr>
                <w:top w:val="nil"/>
                <w:left w:val="nil"/>
                <w:bottom w:val="nil"/>
                <w:right w:val="nil"/>
                <w:between w:val="nil"/>
              </w:pBdr>
              <w:jc w:val="right"/>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Prin Presedinte </w:t>
            </w:r>
            <w:r>
              <w:rPr>
                <w:rFonts w:ascii="Arial Narrow" w:eastAsia="Arial Narrow" w:hAnsi="Arial Narrow" w:cs="Arial Narrow"/>
                <w:sz w:val="21"/>
                <w:szCs w:val="21"/>
              </w:rPr>
              <w:t>Mihai Voinea</w:t>
            </w:r>
          </w:p>
        </w:tc>
        <w:tc>
          <w:tcPr>
            <w:tcW w:w="4849" w:type="dxa"/>
          </w:tcPr>
          <w:p w14:paraId="2CFC32D5" w14:textId="77777777" w:rsidR="00755DD8" w:rsidRDefault="00000000">
            <w:pPr>
              <w:pBdr>
                <w:top w:val="nil"/>
                <w:left w:val="nil"/>
                <w:bottom w:val="nil"/>
                <w:right w:val="nil"/>
                <w:between w:val="nil"/>
              </w:pBdr>
              <w:rPr>
                <w:rFonts w:ascii="Arial Narrow" w:eastAsia="Arial Narrow" w:hAnsi="Arial Narrow" w:cs="Arial Narrow"/>
                <w:color w:val="000000"/>
                <w:sz w:val="21"/>
                <w:szCs w:val="21"/>
                <w:highlight w:val="yellow"/>
              </w:rPr>
            </w:pPr>
            <w:r>
              <w:rPr>
                <w:rFonts w:ascii="Arial Narrow" w:eastAsia="Arial Narrow" w:hAnsi="Arial Narrow" w:cs="Arial Narrow"/>
                <w:color w:val="000000"/>
                <w:sz w:val="21"/>
                <w:szCs w:val="21"/>
                <w:highlight w:val="yellow"/>
              </w:rPr>
              <w:t>(_)</w:t>
            </w:r>
          </w:p>
          <w:p w14:paraId="6236EFAA" w14:textId="77777777" w:rsidR="00755DD8" w:rsidRDefault="00000000">
            <w:pPr>
              <w:pBdr>
                <w:top w:val="nil"/>
                <w:left w:val="nil"/>
                <w:bottom w:val="nil"/>
                <w:right w:val="nil"/>
                <w:between w:val="nil"/>
              </w:pBdr>
              <w:rPr>
                <w:rFonts w:ascii="Arial Narrow" w:eastAsia="Arial Narrow" w:hAnsi="Arial Narrow" w:cs="Arial Narrow"/>
                <w:color w:val="000000"/>
                <w:sz w:val="21"/>
                <w:szCs w:val="21"/>
              </w:rPr>
            </w:pPr>
            <w:r>
              <w:rPr>
                <w:rFonts w:ascii="Arial Narrow" w:eastAsia="Arial Narrow" w:hAnsi="Arial Narrow" w:cs="Arial Narrow"/>
                <w:color w:val="000000"/>
                <w:sz w:val="21"/>
                <w:szCs w:val="21"/>
              </w:rPr>
              <w:t xml:space="preserve">Prin </w:t>
            </w:r>
            <w:r>
              <w:rPr>
                <w:rFonts w:ascii="Arial Narrow" w:eastAsia="Arial Narrow" w:hAnsi="Arial Narrow" w:cs="Arial Narrow"/>
                <w:color w:val="000000"/>
                <w:sz w:val="21"/>
                <w:szCs w:val="21"/>
                <w:highlight w:val="yellow"/>
              </w:rPr>
              <w:t>(_)</w:t>
            </w:r>
          </w:p>
        </w:tc>
      </w:tr>
    </w:tbl>
    <w:p w14:paraId="2A013330" w14:textId="77777777" w:rsidR="00755DD8" w:rsidRDefault="00755DD8">
      <w:pPr>
        <w:pBdr>
          <w:top w:val="nil"/>
          <w:left w:val="nil"/>
          <w:bottom w:val="nil"/>
          <w:right w:val="nil"/>
          <w:between w:val="nil"/>
        </w:pBdr>
        <w:jc w:val="center"/>
        <w:rPr>
          <w:rFonts w:ascii="Arial Narrow" w:eastAsia="Arial Narrow" w:hAnsi="Arial Narrow" w:cs="Arial Narrow"/>
          <w:color w:val="000000"/>
          <w:sz w:val="21"/>
          <w:szCs w:val="21"/>
        </w:rPr>
      </w:pPr>
    </w:p>
    <w:p w14:paraId="0B1588FD" w14:textId="77777777" w:rsidR="00755DD8" w:rsidRDefault="00755DD8">
      <w:pPr>
        <w:pBdr>
          <w:top w:val="nil"/>
          <w:left w:val="nil"/>
          <w:bottom w:val="nil"/>
          <w:right w:val="nil"/>
          <w:between w:val="nil"/>
        </w:pBdr>
        <w:jc w:val="center"/>
        <w:rPr>
          <w:rFonts w:ascii="Arial Narrow" w:eastAsia="Arial Narrow" w:hAnsi="Arial Narrow" w:cs="Arial Narrow"/>
          <w:color w:val="000000"/>
          <w:sz w:val="21"/>
          <w:szCs w:val="21"/>
        </w:rPr>
      </w:pPr>
    </w:p>
    <w:p w14:paraId="54350F80" w14:textId="77777777" w:rsidR="00755DD8" w:rsidRDefault="00755DD8">
      <w:pPr>
        <w:pBdr>
          <w:top w:val="nil"/>
          <w:left w:val="nil"/>
          <w:bottom w:val="nil"/>
          <w:right w:val="nil"/>
          <w:between w:val="nil"/>
        </w:pBdr>
        <w:jc w:val="center"/>
        <w:rPr>
          <w:rFonts w:ascii="Arial Narrow" w:eastAsia="Arial Narrow" w:hAnsi="Arial Narrow" w:cs="Arial Narrow"/>
          <w:color w:val="000000"/>
          <w:sz w:val="21"/>
          <w:szCs w:val="21"/>
        </w:rPr>
      </w:pPr>
    </w:p>
    <w:p w14:paraId="12A0872E" w14:textId="77777777" w:rsidR="00755DD8" w:rsidRDefault="00755DD8">
      <w:pPr>
        <w:jc w:val="both"/>
        <w:rPr>
          <w:rFonts w:ascii="Arial Narrow" w:eastAsia="Arial Narrow" w:hAnsi="Arial Narrow" w:cs="Arial Narrow"/>
          <w:sz w:val="21"/>
          <w:szCs w:val="21"/>
        </w:rPr>
      </w:pPr>
    </w:p>
    <w:sectPr w:rsidR="00755DD8">
      <w:footerReference w:type="even" r:id="rId8"/>
      <w:footerReference w:type="default" r:id="rId9"/>
      <w:pgSz w:w="11900" w:h="16840"/>
      <w:pgMar w:top="894" w:right="1041" w:bottom="950" w:left="115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2B6A6F" w14:textId="77777777" w:rsidR="00CB7996" w:rsidRDefault="00CB7996">
      <w:r>
        <w:separator/>
      </w:r>
    </w:p>
  </w:endnote>
  <w:endnote w:type="continuationSeparator" w:id="0">
    <w:p w14:paraId="14F1E357" w14:textId="77777777" w:rsidR="00CB7996" w:rsidRDefault="00CB7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A3DFF9CA-CC55-E84F-B195-DEB5D84FD682}"/>
    <w:embedBold r:id="rId2" w:fontKey="{5E0471AC-688F-5847-8303-A356A2005179}"/>
  </w:font>
  <w:font w:name="Georgia">
    <w:panose1 w:val="02040502050405020303"/>
    <w:charset w:val="00"/>
    <w:family w:val="roman"/>
    <w:pitch w:val="variable"/>
    <w:sig w:usb0="00000287" w:usb1="00000000" w:usb2="00000000" w:usb3="00000000" w:csb0="0000009F" w:csb1="00000000"/>
    <w:embedRegular r:id="rId3" w:fontKey="{CA813B9B-DAD5-D64F-A8A0-39BA9AB8A287}"/>
    <w:embedItalic r:id="rId4" w:fontKey="{66C766E2-58C4-AA4E-877E-9C12111B1105}"/>
  </w:font>
  <w:font w:name="Segoe UI">
    <w:panose1 w:val="020B0502040204020203"/>
    <w:charset w:val="00"/>
    <w:family w:val="swiss"/>
    <w:pitch w:val="variable"/>
    <w:sig w:usb0="E4002EFF" w:usb1="C000E47F" w:usb2="00000009" w:usb3="00000000" w:csb0="000001FF" w:csb1="00000000"/>
    <w:embedRegular r:id="rId5" w:fontKey="{C2487278-D318-2541-9F3F-F12003CE768B}"/>
  </w:font>
  <w:font w:name="Arial Narrow">
    <w:panose1 w:val="020B0606020202030204"/>
    <w:charset w:val="00"/>
    <w:family w:val="swiss"/>
    <w:pitch w:val="variable"/>
    <w:sig w:usb0="00000287" w:usb1="00000800" w:usb2="00000000" w:usb3="00000000" w:csb0="0000009F" w:csb1="00000000"/>
    <w:embedRegular r:id="rId6" w:fontKey="{0C1DFA3E-D692-0F4A-B392-9268C49ABA07}"/>
    <w:embedBold r:id="rId7" w:fontKey="{9408B3C5-374D-9644-8767-13F9FC774BE7}"/>
  </w:font>
  <w:font w:name="Arial">
    <w:panose1 w:val="020B0604020202020204"/>
    <w:charset w:val="00"/>
    <w:family w:val="swiss"/>
    <w:pitch w:val="variable"/>
    <w:sig w:usb0="E0002AFF" w:usb1="C0007843" w:usb2="00000009" w:usb3="00000000" w:csb0="000001FF" w:csb1="00000000"/>
    <w:embedRegular r:id="rId8" w:fontKey="{F4A2D559-A050-CE4E-BBE3-AF070E41AE65}"/>
    <w:embedBold r:id="rId9" w:fontKey="{F7FAC8F3-B593-3145-88B1-84C30F12EAFC}"/>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C000247B" w:usb2="00000009" w:usb3="00000000" w:csb0="000001FF" w:csb1="00000000"/>
    <w:embedRegular r:id="rId10" w:fontKey="{C134E3B8-EFCA-5945-B59D-A5CD19D8EB93}"/>
  </w:font>
  <w:font w:name="Cambria">
    <w:panose1 w:val="02040503050406030204"/>
    <w:charset w:val="00"/>
    <w:family w:val="roman"/>
    <w:pitch w:val="variable"/>
    <w:sig w:usb0="E00006FF" w:usb1="420024FF" w:usb2="02000000" w:usb3="00000000" w:csb0="0000019F" w:csb1="00000000"/>
    <w:embedRegular r:id="rId11" w:fontKey="{6D3798F8-97BA-D74B-B3EE-E29509D30D1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2657D" w14:textId="77777777" w:rsidR="00755DD8" w:rsidRDefault="00000000">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4F5C6784" w14:textId="77777777" w:rsidR="00755DD8" w:rsidRDefault="00755DD8">
    <w:pPr>
      <w:pBdr>
        <w:top w:val="nil"/>
        <w:left w:val="nil"/>
        <w:bottom w:val="nil"/>
        <w:right w:val="nil"/>
        <w:between w:val="nil"/>
      </w:pBdr>
      <w:tabs>
        <w:tab w:val="center" w:pos="4320"/>
        <w:tab w:val="right" w:pos="8640"/>
      </w:tabs>
      <w:ind w:right="360"/>
      <w:jc w:val="center"/>
      <w:rPr>
        <w:color w:val="000000"/>
      </w:rPr>
    </w:pPr>
  </w:p>
  <w:p w14:paraId="26FC1D94" w14:textId="77777777" w:rsidR="00755DD8" w:rsidRDefault="00755DD8">
    <w:pPr>
      <w:pBdr>
        <w:top w:val="nil"/>
        <w:left w:val="nil"/>
        <w:bottom w:val="nil"/>
        <w:right w:val="nil"/>
        <w:between w:val="nil"/>
      </w:pBdr>
      <w:tabs>
        <w:tab w:val="center" w:pos="4320"/>
        <w:tab w:val="right" w:pos="864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3E1EC6" w14:textId="79827B01" w:rsidR="00755DD8" w:rsidRDefault="00000000">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separate"/>
    </w:r>
    <w:r w:rsidR="006F084E">
      <w:rPr>
        <w:noProof/>
        <w:color w:val="000000"/>
      </w:rPr>
      <w:t>2</w:t>
    </w:r>
    <w:r>
      <w:rPr>
        <w:color w:val="000000"/>
      </w:rPr>
      <w:fldChar w:fldCharType="end"/>
    </w:r>
  </w:p>
  <w:p w14:paraId="752F40FB" w14:textId="77777777" w:rsidR="00755DD8" w:rsidRDefault="00755DD8">
    <w:pPr>
      <w:pBdr>
        <w:top w:val="nil"/>
        <w:left w:val="nil"/>
        <w:bottom w:val="nil"/>
        <w:right w:val="nil"/>
        <w:between w:val="nil"/>
      </w:pBdr>
      <w:tabs>
        <w:tab w:val="center" w:pos="4320"/>
        <w:tab w:val="right" w:pos="8640"/>
      </w:tabs>
      <w:ind w:right="360"/>
      <w:rPr>
        <w:rFonts w:ascii="Montserrat" w:eastAsia="Montserrat" w:hAnsi="Montserrat" w:cs="Montserrat"/>
        <w:b/>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0843D9" w14:textId="77777777" w:rsidR="00CB7996" w:rsidRDefault="00CB7996">
      <w:r>
        <w:separator/>
      </w:r>
    </w:p>
  </w:footnote>
  <w:footnote w:type="continuationSeparator" w:id="0">
    <w:p w14:paraId="1372032D" w14:textId="77777777" w:rsidR="00CB7996" w:rsidRDefault="00CB79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F19F4"/>
    <w:multiLevelType w:val="multilevel"/>
    <w:tmpl w:val="B30674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3BB303C"/>
    <w:multiLevelType w:val="multilevel"/>
    <w:tmpl w:val="43C2FC14"/>
    <w:lvl w:ilvl="0">
      <w:start w:val="1"/>
      <w:numFmt w:val="decimal"/>
      <w:lvlText w:val="Art.%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44F6146"/>
    <w:multiLevelType w:val="multilevel"/>
    <w:tmpl w:val="1B5E4502"/>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6E55676"/>
    <w:multiLevelType w:val="multilevel"/>
    <w:tmpl w:val="45180BE6"/>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F074DF1"/>
    <w:multiLevelType w:val="multilevel"/>
    <w:tmpl w:val="9F341342"/>
    <w:lvl w:ilvl="0">
      <w:start w:val="1"/>
      <w:numFmt w:val="lowerLetter"/>
      <w:lvlText w:val="%1."/>
      <w:lvlJc w:val="left"/>
      <w:pPr>
        <w:ind w:left="1440" w:hanging="360"/>
      </w:pPr>
      <w:rPr>
        <w:b/>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7D6B3C7B"/>
    <w:multiLevelType w:val="multilevel"/>
    <w:tmpl w:val="0F7A0DD6"/>
    <w:lvl w:ilvl="0">
      <w:start w:val="14"/>
      <w:numFmt w:val="decimal"/>
      <w:lvlText w:val="Art.%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94140594">
    <w:abstractNumId w:val="3"/>
  </w:num>
  <w:num w:numId="2" w16cid:durableId="2117479149">
    <w:abstractNumId w:val="1"/>
  </w:num>
  <w:num w:numId="3" w16cid:durableId="313292923">
    <w:abstractNumId w:val="2"/>
  </w:num>
  <w:num w:numId="4" w16cid:durableId="1383168713">
    <w:abstractNumId w:val="5"/>
  </w:num>
  <w:num w:numId="5" w16cid:durableId="920261496">
    <w:abstractNumId w:val="4"/>
  </w:num>
  <w:num w:numId="6" w16cid:durableId="1669868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6"/>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DD8"/>
    <w:rsid w:val="0017745F"/>
    <w:rsid w:val="006F084E"/>
    <w:rsid w:val="00755DD8"/>
    <w:rsid w:val="00CB7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90D97B9"/>
  <w15:docId w15:val="{C8EA2C22-3DD1-CC47-9F5E-FDB68CC47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jc w:val="center"/>
      <w:outlineLvl w:val="0"/>
    </w:pPr>
    <w:rPr>
      <w:b/>
      <w:sz w:val="32"/>
      <w:szCs w:val="32"/>
    </w:rPr>
  </w:style>
  <w:style w:type="paragraph" w:styleId="Heading2">
    <w:name w:val="heading 2"/>
    <w:basedOn w:val="Normal"/>
    <w:next w:val="Normal"/>
    <w:uiPriority w:val="9"/>
    <w:unhideWhenUsed/>
    <w:qFormat/>
    <w:pPr>
      <w:keepNext/>
      <w:jc w:val="both"/>
      <w:outlineLvl w:val="1"/>
    </w:pPr>
    <w:rPr>
      <w:b/>
      <w:sz w:val="32"/>
      <w:szCs w:val="32"/>
    </w:rPr>
  </w:style>
  <w:style w:type="paragraph" w:styleId="Heading3">
    <w:name w:val="heading 3"/>
    <w:basedOn w:val="Normal"/>
    <w:next w:val="Normal"/>
    <w:uiPriority w:val="9"/>
    <w:unhideWhenUsed/>
    <w:qFormat/>
    <w:pPr>
      <w:keepNext/>
      <w:jc w:val="center"/>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446F1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6F16"/>
    <w:rPr>
      <w:rFonts w:ascii="Segoe UI" w:hAnsi="Segoe UI" w:cs="Segoe UI"/>
      <w:sz w:val="18"/>
      <w:szCs w:val="18"/>
    </w:rPr>
  </w:style>
  <w:style w:type="paragraph" w:styleId="BodyText">
    <w:name w:val="Body Text"/>
    <w:basedOn w:val="Normal"/>
    <w:link w:val="BodyTextChar"/>
    <w:rsid w:val="00DB20A7"/>
    <w:pPr>
      <w:jc w:val="both"/>
    </w:pPr>
    <w:rPr>
      <w:sz w:val="28"/>
      <w:lang w:eastAsia="ro-RO"/>
    </w:rPr>
  </w:style>
  <w:style w:type="character" w:customStyle="1" w:styleId="BodyTextChar">
    <w:name w:val="Body Text Char"/>
    <w:basedOn w:val="DefaultParagraphFont"/>
    <w:link w:val="BodyText"/>
    <w:rsid w:val="00DB20A7"/>
    <w:rPr>
      <w:sz w:val="28"/>
      <w:lang w:val="en-US" w:eastAsia="ro-RO"/>
    </w:rPr>
  </w:style>
  <w:style w:type="paragraph" w:styleId="ListParagraph">
    <w:name w:val="List Paragraph"/>
    <w:basedOn w:val="Normal"/>
    <w:uiPriority w:val="34"/>
    <w:qFormat/>
    <w:rsid w:val="008C764D"/>
    <w:pPr>
      <w:ind w:left="720"/>
      <w:contextualSpacing/>
    </w:pPr>
    <w:rPr>
      <w:sz w:val="24"/>
      <w:szCs w:val="24"/>
    </w:rPr>
  </w:style>
  <w:style w:type="paragraph" w:styleId="CommentSubject">
    <w:name w:val="annotation subject"/>
    <w:basedOn w:val="CommentText"/>
    <w:next w:val="CommentText"/>
    <w:link w:val="CommentSubjectChar"/>
    <w:uiPriority w:val="99"/>
    <w:semiHidden/>
    <w:unhideWhenUsed/>
    <w:rsid w:val="008305C0"/>
    <w:rPr>
      <w:b/>
      <w:bCs/>
    </w:rPr>
  </w:style>
  <w:style w:type="character" w:customStyle="1" w:styleId="CommentSubjectChar">
    <w:name w:val="Comment Subject Char"/>
    <w:basedOn w:val="CommentTextChar"/>
    <w:link w:val="CommentSubject"/>
    <w:uiPriority w:val="99"/>
    <w:semiHidden/>
    <w:rsid w:val="008305C0"/>
    <w:rPr>
      <w:b/>
      <w:bCs/>
    </w:rPr>
  </w:style>
  <w:style w:type="paragraph" w:styleId="Revision">
    <w:name w:val="Revision"/>
    <w:hidden/>
    <w:uiPriority w:val="99"/>
    <w:semiHidden/>
    <w:rsid w:val="00793956"/>
  </w:style>
  <w:style w:type="paragraph" w:styleId="Header">
    <w:name w:val="header"/>
    <w:basedOn w:val="Normal"/>
    <w:link w:val="HeaderChar"/>
    <w:uiPriority w:val="99"/>
    <w:unhideWhenUsed/>
    <w:rsid w:val="001466C8"/>
    <w:pPr>
      <w:tabs>
        <w:tab w:val="center" w:pos="4513"/>
        <w:tab w:val="right" w:pos="9026"/>
      </w:tabs>
    </w:pPr>
  </w:style>
  <w:style w:type="character" w:customStyle="1" w:styleId="HeaderChar">
    <w:name w:val="Header Char"/>
    <w:basedOn w:val="DefaultParagraphFont"/>
    <w:link w:val="Header"/>
    <w:uiPriority w:val="99"/>
    <w:rsid w:val="001466C8"/>
  </w:style>
  <w:style w:type="paragraph" w:styleId="Footer">
    <w:name w:val="footer"/>
    <w:basedOn w:val="Normal"/>
    <w:link w:val="FooterChar"/>
    <w:uiPriority w:val="99"/>
    <w:unhideWhenUsed/>
    <w:rsid w:val="001466C8"/>
    <w:pPr>
      <w:tabs>
        <w:tab w:val="center" w:pos="4513"/>
        <w:tab w:val="right" w:pos="9026"/>
      </w:tabs>
    </w:pPr>
  </w:style>
  <w:style w:type="character" w:customStyle="1" w:styleId="FooterChar">
    <w:name w:val="Footer Char"/>
    <w:basedOn w:val="DefaultParagraphFont"/>
    <w:link w:val="Footer"/>
    <w:uiPriority w:val="99"/>
    <w:rsid w:val="001466C8"/>
  </w:style>
  <w:style w:type="numbering" w:customStyle="1" w:styleId="CurrentList1">
    <w:name w:val="Current List1"/>
    <w:uiPriority w:val="99"/>
    <w:rsid w:val="009717ED"/>
  </w:style>
  <w:style w:type="character" w:styleId="PageNumber">
    <w:name w:val="page number"/>
    <w:basedOn w:val="DefaultParagraphFont"/>
    <w:uiPriority w:val="99"/>
    <w:semiHidden/>
    <w:unhideWhenUsed/>
    <w:rsid w:val="003D59FF"/>
  </w:style>
  <w:style w:type="character" w:styleId="Hyperlink">
    <w:name w:val="Hyperlink"/>
    <w:basedOn w:val="DefaultParagraphFont"/>
    <w:uiPriority w:val="99"/>
    <w:unhideWhenUsed/>
    <w:rsid w:val="0017484F"/>
    <w:rPr>
      <w:color w:val="0000FF" w:themeColor="hyperlink"/>
      <w:u w:val="single"/>
    </w:rPr>
  </w:style>
  <w:style w:type="character" w:styleId="UnresolvedMention">
    <w:name w:val="Unresolved Mention"/>
    <w:basedOn w:val="DefaultParagraphFont"/>
    <w:uiPriority w:val="99"/>
    <w:semiHidden/>
    <w:unhideWhenUsed/>
    <w:rsid w:val="0017484F"/>
    <w:rPr>
      <w:color w:val="605E5C"/>
      <w:shd w:val="clear" w:color="auto" w:fill="E1DFDD"/>
    </w:rPr>
  </w:style>
  <w:style w:type="table" w:styleId="TableGrid">
    <w:name w:val="Table Grid"/>
    <w:basedOn w:val="TableNormal"/>
    <w:uiPriority w:val="39"/>
    <w:rsid w:val="001748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30FiesYRXS2Fh8pE9mKBJ6x9xHA==">CgMxLjAaIAoBMBIbChkIB0IVCgxBcmlhbCBOYXJyb3cSBUFyaWFsMgppZC4zMGowemxsMglpZC5namRneHM4AHIhMV9odzBQZHdaUDNFcUNpU0d3T0tJZlkwRUJSTGY0dEIt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1548</Words>
  <Characters>8828</Characters>
  <Application>Microsoft Office Word</Application>
  <DocSecurity>0</DocSecurity>
  <Lines>73</Lines>
  <Paragraphs>20</Paragraphs>
  <ScaleCrop>false</ScaleCrop>
  <Company/>
  <LinksUpToDate>false</LinksUpToDate>
  <CharactersWithSpaces>10356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Modoran Loredana</dc:creator>
  <cp:lastModifiedBy>Catalina Ghigeanu</cp:lastModifiedBy>
  <cp:revision>2</cp:revision>
  <dcterms:created xsi:type="dcterms:W3CDTF">2024-10-02T16:34:00Z</dcterms:created>
  <dcterms:modified xsi:type="dcterms:W3CDTF">2025-03-06T15:29:00Z</dcterms:modified>
</cp:coreProperties>
</file>